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МИНИСТЕРСТВО ФИНАНСОВ РОССИЙСКОЙ ФЕДЕРАЦИИ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ПРИКАЗ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от 3 мая 2023 г. N 60н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О ВНЕСЕНИИ ИЗМЕНЕНИЙ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В ПОРЯДОК ПРОВЕДЕНИЯ ФЕДЕРАЛЬНЫМ КАЗНАЧЕЙСТВОМ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ПРОВЕРОК ОСУЩЕСТВЛЕНИЯ ОРГАНАМИ ГОСУДАРСТВЕННОГО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(МУНИЦИПАЛЬНОГО) ФИНАНСОВОГО КОНТРОЛЯ, ЯВЛЯЮЩИМИСЯ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ОРГАНАМИ (ДОЛЖНОСТНЫМИ ЛИЦАМИ) ИСПОЛНИТЕЛЬНОЙ ВЛАСТИ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СУБЪЕКТОВ РОССИЙСКОЙ ФЕДЕРАЦИИ (МЕСТНЫХ АДМИНИСТРАЦИЙ),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КОНТРОЛЯ ЗА СОБЛЮДЕНИЕМ ФЕДЕРАЛЬНОГО ЗАКОНА ОТ 5 АПРЕЛЯ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2013 Г. N 44-ФЗ "О КОНТРАКТНОЙ СИСТЕМЕ В СФЕРЕ ЗАКУПОК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ТОВАРОВ, РАБОТ, УСЛУГ ДЛЯ ОБЕСПЕЧЕНИЯ ГОСУДАРСТВЕННЫХ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И МУНИЦИПАЛЬНЫХ НУЖД", УТВЕРЖДЕННЫЙ ПРИКАЗОМ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МИНИСТЕРСТВА ФИНАНСОВ РОССИЙСКОЙ ФЕДЕРАЦИИ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ОТ 29 ОКТЯБРЯ 2021 Г. N 167Н</w:t>
      </w: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Normal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 xml:space="preserve">В соответствии с </w:t>
      </w:r>
      <w:hyperlink r:id="rId4">
        <w:r w:rsidRPr="00EE15C5">
          <w:rPr>
            <w:color w:val="000000" w:themeColor="text1"/>
          </w:rPr>
          <w:t>частями 11.2</w:t>
        </w:r>
      </w:hyperlink>
      <w:r w:rsidRPr="00EE15C5">
        <w:rPr>
          <w:color w:val="000000" w:themeColor="text1"/>
        </w:rPr>
        <w:t xml:space="preserve"> и </w:t>
      </w:r>
      <w:hyperlink r:id="rId5">
        <w:r w:rsidRPr="00EE15C5">
          <w:rPr>
            <w:color w:val="000000" w:themeColor="text1"/>
          </w:rPr>
          <w:t>27.1 статьи 99</w:t>
        </w:r>
      </w:hyperlink>
      <w:r w:rsidRPr="00EE15C5">
        <w:rPr>
          <w:color w:val="000000" w:themeColor="text1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6">
        <w:r w:rsidRPr="00EE15C5">
          <w:rPr>
            <w:color w:val="000000" w:themeColor="text1"/>
          </w:rPr>
          <w:t>пунктом 1</w:t>
        </w:r>
      </w:hyperlink>
      <w:r w:rsidRPr="00EE15C5">
        <w:rPr>
          <w:color w:val="000000" w:themeColor="text1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Федерации", приказываю: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 xml:space="preserve">Утвердить прилагаемые </w:t>
      </w:r>
      <w:hyperlink w:anchor="P37">
        <w:r w:rsidRPr="00EE15C5">
          <w:rPr>
            <w:color w:val="000000" w:themeColor="text1"/>
          </w:rPr>
          <w:t>изменения</w:t>
        </w:r>
      </w:hyperlink>
      <w:r w:rsidRPr="00EE15C5">
        <w:rPr>
          <w:color w:val="000000" w:themeColor="text1"/>
        </w:rPr>
        <w:t xml:space="preserve">, которые вносятся в </w:t>
      </w:r>
      <w:hyperlink r:id="rId7">
        <w:r w:rsidRPr="00EE15C5">
          <w:rPr>
            <w:color w:val="000000" w:themeColor="text1"/>
          </w:rPr>
          <w:t>Порядок</w:t>
        </w:r>
      </w:hyperlink>
      <w:r w:rsidRPr="00EE15C5">
        <w:rPr>
          <w:color w:val="000000" w:themeColor="text1"/>
        </w:rPr>
        <w:t xml:space="preserve"> проведения Федеральным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утвержденный приказом Министерства финансов Российской Федерации от 29 октября 2021 г. N 167н (зарегистрирован Министерством юстиции Российской Федерации 7 декабря 2021 г., регистрационный N 66213).</w:t>
      </w: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Normal"/>
        <w:jc w:val="right"/>
        <w:rPr>
          <w:color w:val="000000" w:themeColor="text1"/>
        </w:rPr>
      </w:pPr>
      <w:r w:rsidRPr="00EE15C5">
        <w:rPr>
          <w:color w:val="000000" w:themeColor="text1"/>
        </w:rPr>
        <w:t>Министр</w:t>
      </w:r>
    </w:p>
    <w:p w:rsidR="00EE15C5" w:rsidRPr="00EE15C5" w:rsidRDefault="00EE15C5">
      <w:pPr>
        <w:pStyle w:val="ConsPlusNormal"/>
        <w:jc w:val="right"/>
        <w:rPr>
          <w:color w:val="000000" w:themeColor="text1"/>
        </w:rPr>
      </w:pPr>
      <w:r w:rsidRPr="00EE15C5">
        <w:rPr>
          <w:color w:val="000000" w:themeColor="text1"/>
        </w:rPr>
        <w:t>А.Г.СИЛУАНОВ</w:t>
      </w: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Normal"/>
        <w:jc w:val="right"/>
        <w:outlineLvl w:val="0"/>
        <w:rPr>
          <w:color w:val="000000" w:themeColor="text1"/>
        </w:rPr>
      </w:pPr>
      <w:r w:rsidRPr="00EE15C5">
        <w:rPr>
          <w:color w:val="000000" w:themeColor="text1"/>
        </w:rPr>
        <w:t>Утверждены</w:t>
      </w:r>
    </w:p>
    <w:p w:rsidR="00EE15C5" w:rsidRPr="00EE15C5" w:rsidRDefault="00EE15C5">
      <w:pPr>
        <w:pStyle w:val="ConsPlusNormal"/>
        <w:jc w:val="right"/>
        <w:rPr>
          <w:color w:val="000000" w:themeColor="text1"/>
        </w:rPr>
      </w:pPr>
      <w:r w:rsidRPr="00EE15C5">
        <w:rPr>
          <w:color w:val="000000" w:themeColor="text1"/>
        </w:rPr>
        <w:t>приказом Министерства финансов</w:t>
      </w:r>
    </w:p>
    <w:p w:rsidR="00EE15C5" w:rsidRPr="00EE15C5" w:rsidRDefault="00EE15C5">
      <w:pPr>
        <w:pStyle w:val="ConsPlusNormal"/>
        <w:jc w:val="right"/>
        <w:rPr>
          <w:color w:val="000000" w:themeColor="text1"/>
        </w:rPr>
      </w:pPr>
      <w:r w:rsidRPr="00EE15C5">
        <w:rPr>
          <w:color w:val="000000" w:themeColor="text1"/>
        </w:rPr>
        <w:t>Российской Федерации</w:t>
      </w:r>
    </w:p>
    <w:p w:rsidR="00EE15C5" w:rsidRPr="00EE15C5" w:rsidRDefault="00EE15C5">
      <w:pPr>
        <w:pStyle w:val="ConsPlusNormal"/>
        <w:jc w:val="right"/>
        <w:rPr>
          <w:color w:val="000000" w:themeColor="text1"/>
        </w:rPr>
      </w:pPr>
      <w:r w:rsidRPr="00EE15C5">
        <w:rPr>
          <w:color w:val="000000" w:themeColor="text1"/>
        </w:rPr>
        <w:t>от 03.05.2023 N 60н</w:t>
      </w: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bookmarkStart w:id="0" w:name="P37"/>
      <w:bookmarkEnd w:id="0"/>
      <w:r w:rsidRPr="00EE15C5">
        <w:rPr>
          <w:color w:val="000000" w:themeColor="text1"/>
        </w:rPr>
        <w:t>ИЗМЕНЕНИЯ,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КОТОРЫЕ ВНОСЯТСЯ В ПОРЯДОК ПРОВЕДЕНИЯ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ФЕДЕРАЛЬНЫМ КАЗНАЧЕЙСТВОМ ПРОВЕРОК ОСУЩЕСТВЛЕНИЯ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ОРГАНАМИ ГОСУДАРСТВЕННОГО (МУНИЦИПАЛЬНОГО) ФИНАНСОВОГО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КОНТРОЛЯ, ЯВЛЯЮЩИМИСЯ ОРГАНАМИ (ДОЛЖНОСТНЫМИ ЛИЦАМИ)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ИСПОЛНИТЕЛЬНОЙ ВЛАСТИ СУБЪЕКТОВ РОССИЙСКОЙ ФЕДЕРАЦИИ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(МЕСТНЫХ АДМИНИСТРАЦИЙ), КОНТРОЛЯ ЗА СОБЛЮДЕНИЕМ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ФЕДЕРАЛЬНОГО ЗАКОНА ОТ 5 АПРЕЛЯ 2013 Г. N 44-ФЗ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"О КОНТРАКТНОЙ СИСТЕМЕ В СФЕРЕ ЗАКУПОК ТОВАРОВ,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РАБОТ, УСЛУГ ДЛЯ ОБЕСПЕЧЕНИЯ ГОСУДАРСТВЕННЫХ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И МУНИЦИПАЛЬНЫХ НУЖД", УТВЕРЖДЕННЫЙ ПРИКАЗОМ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МИНИСТЕРСТВА ФИНАНСОВ РОССИЙСКОЙ ФЕДЕРАЦИИ</w:t>
      </w:r>
    </w:p>
    <w:p w:rsidR="00EE15C5" w:rsidRPr="00EE15C5" w:rsidRDefault="00EE15C5">
      <w:pPr>
        <w:pStyle w:val="ConsPlusTitle"/>
        <w:jc w:val="center"/>
        <w:rPr>
          <w:color w:val="000000" w:themeColor="text1"/>
        </w:rPr>
      </w:pPr>
      <w:r w:rsidRPr="00EE15C5">
        <w:rPr>
          <w:color w:val="000000" w:themeColor="text1"/>
        </w:rPr>
        <w:t>ОТ 29 ОКТЯБРЯ 2021 Г. N 167Н</w:t>
      </w: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EE15C5" w:rsidRPr="00EE15C5" w:rsidRDefault="00EE15C5">
      <w:pPr>
        <w:pStyle w:val="ConsPlusNormal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 xml:space="preserve">1. </w:t>
      </w:r>
      <w:hyperlink r:id="rId8">
        <w:r w:rsidRPr="00EE15C5">
          <w:rPr>
            <w:color w:val="000000" w:themeColor="text1"/>
          </w:rPr>
          <w:t>Пункт 21</w:t>
        </w:r>
      </w:hyperlink>
      <w:r w:rsidRPr="00EE15C5">
        <w:rPr>
          <w:color w:val="000000" w:themeColor="text1"/>
        </w:rPr>
        <w:t xml:space="preserve"> дополнить абзацами следующего содержания: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"В случае если в ходе осуществления проверок органов контроля выявлена необходимость получения дополнительных объяснений, информации, документов и материалов, должностное лицо ТОФК направляет органу контроля дополнительный запрос в порядке, установленном пунктом 20 настоящего Порядка (далее - Дополнительный запрос).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Срок представления дополнительных объяснений, информации, документов и материалов, необходимых для уточнения информации о деятельности органа контроля, устанавливается в Дополнительном запросе и составляет не менее 2 рабочих дней со дня его получения органом контроля.".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 xml:space="preserve">2. Пункт 25 после </w:t>
      </w:r>
      <w:hyperlink r:id="rId9">
        <w:r w:rsidRPr="00EE15C5">
          <w:rPr>
            <w:color w:val="000000" w:themeColor="text1"/>
          </w:rPr>
          <w:t>абзаца первого</w:t>
        </w:r>
      </w:hyperlink>
      <w:r w:rsidRPr="00EE15C5">
        <w:rPr>
          <w:color w:val="000000" w:themeColor="text1"/>
        </w:rPr>
        <w:t xml:space="preserve"> дополнить абзацем следующего содержания: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"В случае приостановления проведения проверки органа контроля на период проведения встречной проверки согласование приостановления проведения проверки с заместителем руководителя Федерального казначейства, курирующим деятельность уполномоченного подразделения, не требуется.".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 xml:space="preserve">3. </w:t>
      </w:r>
      <w:hyperlink r:id="rId10">
        <w:r w:rsidRPr="00EE15C5">
          <w:rPr>
            <w:color w:val="000000" w:themeColor="text1"/>
          </w:rPr>
          <w:t>Пункт 32</w:t>
        </w:r>
      </w:hyperlink>
      <w:r w:rsidRPr="00EE15C5">
        <w:rPr>
          <w:color w:val="000000" w:themeColor="text1"/>
        </w:rPr>
        <w:t xml:space="preserve"> дополнить абзацем следующего содержания: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"в случае проведения экспертиз, необходимых для проведения встречной проверки (далее - экспертиза),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 Федеральному казначейству (далее - специалисты), предмете и (или) вопросах проведения экспертизы.".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 xml:space="preserve">4. </w:t>
      </w:r>
      <w:hyperlink r:id="rId11">
        <w:r w:rsidRPr="00EE15C5">
          <w:rPr>
            <w:color w:val="000000" w:themeColor="text1"/>
          </w:rPr>
          <w:t>Дополнить</w:t>
        </w:r>
      </w:hyperlink>
      <w:r w:rsidRPr="00EE15C5">
        <w:rPr>
          <w:color w:val="000000" w:themeColor="text1"/>
        </w:rPr>
        <w:t xml:space="preserve"> пунктами 34(1) - 34(5) следующего содержания: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 xml:space="preserve">"34(1). В ходе проведения встречных проверок могут осуществляться контрольные действия в соответствии с </w:t>
      </w:r>
      <w:hyperlink r:id="rId12">
        <w:r w:rsidRPr="00EE15C5">
          <w:rPr>
            <w:color w:val="000000" w:themeColor="text1"/>
          </w:rPr>
          <w:t>пунктом 19</w:t>
        </w:r>
      </w:hyperlink>
      <w:r w:rsidRPr="00EE15C5">
        <w:rPr>
          <w:color w:val="000000" w:themeColor="text1"/>
        </w:rP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lastRenderedPageBreak/>
        <w:t>34(2). В ходе проведения встречных проверок могут проводиться экспертизы.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34(3). Специалист в ходе проведения экспертизы обязан: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а) в соответствии с приказом ТОФК о назначении встречной проверки провести анализ представленных ему документов и информации, дать обоснованное и объективное экспертное мнение;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б) сообщить руководителю проверочной группы или должностному лицу ТОФК: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о наличии обстоятельств, препятствующих проведению экспертизы;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о невозможности дать обоснованное и объективное экспертное мнение, если проведение экспертизы выходит за пределы его специальных знаний, представленные документы и информация непригодны или недостаточны для проведения экспертизы и составления экспертного заключения;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в) не разглашать сведения, которые стали известны в ходе проведения экспертизы и (или) проверки, в том числе сведения, составляющие государственную, коммерческую или иную охраняемую законом тайну;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г) обеспечить сохранность представленных документов.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34(4). Специалист в ходе проведения экспертизы имеет право: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а) знакомиться с находящимися в распоряжении руководителя проверочной группы или должностного лица ТОФК документами и информацией, полученными в ходе проверки, относящимися к приказу ТОФК о назначении встречной проверки;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б) письменно сообщать руководителю проверочной группы или должностному лицу ТОФК в случае необходимости о: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проведении осмотра, инвентаризации, наблюдения, пересчета, исследования, контрольных обмеров и иных действий по контролю, необходимых для проведения экспертизы;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представлении дополнительных документов и информации, необходимых для составления экспертного заключения;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привлечении к проведению экспертизы других специалистов, если это необходимо для исполнения приказа ТОФК о назначении встречной проверки, в том числе в случае, если проведение экспертизы выходит за пределы его специальных знаний, и составления экспертного заключения;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продлении срока проведения экспертизы.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34(5). По результатам проведения экспертизы специалистом составляется экспертное заключение не позднее дня окончания проверки органа контроля.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Если специалист не может дать обоснованное и объективное мнение по одному или нескольким вопросам (частям вопросов) экспертизы, то указывает это в своем экспертном заключении с обоснованием соответствующих причин.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Экспертное заключение по результатам проведения экспертизы подлежит рассмотрению и анализу руководителем проверочной группы или должностным лицом ТОФК на соответствие указанным в приказе ТОФК о назначении встречной проверки предмету и (или) вопросам экспертизы.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lastRenderedPageBreak/>
        <w:t>Должностные лица ТОФК вправе провести дополнительные контрольные действия, необходимые для достижения целей проверки, в случае выявления руководителем проверочной группы несоответствия экспертного заключения, указанным в приказе ТОФК о назначении встречной проверки предмету и (или) вопросам проведения экспертизы.</w:t>
      </w:r>
    </w:p>
    <w:p w:rsidR="00EE15C5" w:rsidRPr="00EE15C5" w:rsidRDefault="00EE15C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15C5">
        <w:rPr>
          <w:color w:val="000000" w:themeColor="text1"/>
        </w:rPr>
        <w:t>Экспертное заключение по результатам проведения экспертизы прилагается к Акту проверки.".</w:t>
      </w:r>
    </w:p>
    <w:p w:rsidR="00EE15C5" w:rsidRPr="00EE15C5" w:rsidRDefault="00EE15C5">
      <w:pPr>
        <w:pStyle w:val="ConsPlusNormal"/>
        <w:jc w:val="both"/>
        <w:rPr>
          <w:color w:val="000000" w:themeColor="text1"/>
        </w:rPr>
      </w:pPr>
    </w:p>
    <w:p w:rsidR="009436F6" w:rsidRPr="00EE15C5" w:rsidRDefault="009436F6">
      <w:pPr>
        <w:rPr>
          <w:color w:val="000000" w:themeColor="text1"/>
        </w:rPr>
      </w:pPr>
      <w:bookmarkStart w:id="1" w:name="_GoBack"/>
      <w:bookmarkEnd w:id="1"/>
    </w:p>
    <w:sectPr w:rsidR="009436F6" w:rsidRPr="00EE15C5" w:rsidSect="0033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C5"/>
    <w:rsid w:val="009436F6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A1CC-E148-499F-8AE7-5042E7B5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1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15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6A894298B47B93B90F4A20072C3D4137F00C3F66880C57B46D649A0B382E66D16AE63A8C9E10F9EB4C944CE797F07181E7C86CB6BA669j95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6A894298B47B93B90F4A20072C3D4137F00C3F66880C57B46D649A0B382E66D16AE63A8C9E10698B4C944CE797F07181E7C86CB6BA669j950N" TargetMode="External"/><Relationship Id="rId12" Type="http://schemas.openxmlformats.org/officeDocument/2006/relationships/hyperlink" Target="consultantplus://offline/ref=98A6A894298B47B93B90F4A20072C3D4137B03C4F76D80C57B46D649A0B382E66D16AE63A8C9E10099B4C944CE797F07181E7C86CB6BA669j95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6A894298B47B93B90F4A20072C3D4137C0BCDFB6580C57B46D649A0B382E66D16AE63A8C9E2059AB4C944CE797F07181E7C86CB6BA669j950N" TargetMode="External"/><Relationship Id="rId11" Type="http://schemas.openxmlformats.org/officeDocument/2006/relationships/hyperlink" Target="consultantplus://offline/ref=98A6A894298B47B93B90F4A20072C3D4137F00C3F66880C57B46D649A0B382E66D16AE63A8C9E10698B4C944CE797F07181E7C86CB6BA669j950N" TargetMode="External"/><Relationship Id="rId5" Type="http://schemas.openxmlformats.org/officeDocument/2006/relationships/hyperlink" Target="consultantplus://offline/ref=98A6A894298B47B93B90F4A20072C3D4137B0BC2FB6980C57B46D649A0B382E66D16AE63A8C8E80F91B4C944CE797F07181E7C86CB6BA669j950N" TargetMode="External"/><Relationship Id="rId10" Type="http://schemas.openxmlformats.org/officeDocument/2006/relationships/hyperlink" Target="consultantplus://offline/ref=98A6A894298B47B93B90F4A20072C3D4137F00C3F66880C57B46D649A0B382E66D16AE63A8C9E00691B4C944CE797F07181E7C86CB6BA669j950N" TargetMode="External"/><Relationship Id="rId4" Type="http://schemas.openxmlformats.org/officeDocument/2006/relationships/hyperlink" Target="consultantplus://offline/ref=98A6A894298B47B93B90F4A20072C3D4137B0BC2FB6980C57B46D649A0B382E66D16AE63ACCCE50CCDEED940872E7B1B11066282D56BjA55N" TargetMode="External"/><Relationship Id="rId9" Type="http://schemas.openxmlformats.org/officeDocument/2006/relationships/hyperlink" Target="consultantplus://offline/ref=98A6A894298B47B93B90F4A20072C3D4137F00C3F66880C57B46D649A0B382E66D16AE63A8C9E00798B4C944CE797F07181E7C86CB6BA669j95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2023-06-29T13:57:00Z</dcterms:created>
  <dcterms:modified xsi:type="dcterms:W3CDTF">2023-06-29T13:58:00Z</dcterms:modified>
</cp:coreProperties>
</file>